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BF6DC9">
        <w:rPr>
          <w:b/>
          <w:bCs/>
        </w:rPr>
        <w:t>29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91CEB" w:rsidRPr="00491CEB">
        <w:t>Аппараты и устройства электрические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BF6DC9">
        <w:t>29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2D" w:rsidRDefault="00D85E2D" w:rsidP="00292F11">
      <w:r>
        <w:separator/>
      </w:r>
    </w:p>
  </w:endnote>
  <w:endnote w:type="continuationSeparator" w:id="0">
    <w:p w:rsidR="00D85E2D" w:rsidRDefault="00D85E2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2D" w:rsidRDefault="00D85E2D" w:rsidP="00292F11">
      <w:r>
        <w:separator/>
      </w:r>
    </w:p>
  </w:footnote>
  <w:footnote w:type="continuationSeparator" w:id="0">
    <w:p w:rsidR="00D85E2D" w:rsidRDefault="00D85E2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6DC9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6CF9-689C-4D42-89FF-CC8FA312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474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259</cp:revision>
  <cp:lastPrinted>2019-12-13T09:19:00Z</cp:lastPrinted>
  <dcterms:created xsi:type="dcterms:W3CDTF">2019-02-13T10:09:00Z</dcterms:created>
  <dcterms:modified xsi:type="dcterms:W3CDTF">2019-12-13T09:19:00Z</dcterms:modified>
</cp:coreProperties>
</file>